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7235"/>
        </w:tabs>
        <w:spacing w:before="20" w:line="240" w:lineRule="auto"/>
        <w:ind w:left="11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ZS6.I.26.3.2020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     Załącznik nr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46" w:line="240" w:lineRule="auto"/>
        <w:ind w:left="2968" w:right="2961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UMOWA nr ……./2020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76"/>
        </w:tabs>
        <w:spacing w:after="120" w:before="50" w:line="240" w:lineRule="auto"/>
        <w:ind w:left="118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zawarta w dniu</w:t>
        <w:tab/>
        <w:t xml:space="preserve">pomiędzy Miastem Suwałki,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76"/>
        </w:tabs>
        <w:spacing w:after="120" w:before="50" w:line="240" w:lineRule="auto"/>
        <w:ind w:left="118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16-400 Suwałki, ul. Mickiewicza 1, NIP: 844-215-51-52, Regon: 790671030, reprezentowanym na mocy pełnomocnictwa Prezydenta Miasta Suwałk (zarządzenie 285/2017 z dnia 23 sierpnia 2017r.) przez Joannę Woronko - Dyrektora Zespołu Szkół nr 6 im. Karola Brzostowskiego w Suwałkach przy ul. Gen. Władysława Sikorskiego 21, 16-400 Suwałki, przy kontrasygnacie księgowej - Krystyny Zabłockiej, zwanym dalej w skrócie Zamawiającym,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1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..............................................................................................................,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1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zwanym dalej Wykonawcą, reprezentowanym przez:</w:t>
      </w:r>
    </w:p>
    <w:p w:rsidR="00000000" w:rsidDel="00000000" w:rsidP="00000000" w:rsidRDefault="00000000" w:rsidRPr="00000000" w14:paraId="00000008">
      <w:pPr>
        <w:spacing w:line="240" w:lineRule="auto"/>
        <w:ind w:left="118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1.   ...............................................................................................................</w:t>
      </w:r>
    </w:p>
    <w:p w:rsidR="00000000" w:rsidDel="00000000" w:rsidP="00000000" w:rsidRDefault="00000000" w:rsidRPr="00000000" w14:paraId="00000009">
      <w:pPr>
        <w:spacing w:line="240" w:lineRule="auto"/>
        <w:ind w:left="118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2.   ...............................................................................................................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8" w:right="109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rezultacie dokonania przez Zamawiającego wyboru Wykonawcy w przetargu nieograniczonym nr....................., zgodnie z art. 39-46 ustawy publicznych dnia 29 stycznia 2004r.- Prawo zamówień publicznych (Dz. U. z 2019r., poz. 1843 z późn. zm.), została zawarta umowa treści następującej: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2967" w:right="2961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  1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Przedmiotem niniejszej umowy jest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dostawę wyposażenia do pracowni teleinformatycznych Zespołu Szkół nr 6 im. Karola Brzostowskiego w Suwałkach w ramach projektu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Suwalskie centra kompetencji zawodowej – kompleksowy model modernizacji systemu kształcenia zawodowego na terenie miasta Suwałki,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UDA-RPPD.03.03.01-20-0097/16-00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ramach Regionalnego Programu Operacyjnego Województwa Podlaskiego na lata 2014-2020, Oś priorytetowa III. Kompetencje i kwalifikacje, Działanie 3.3 Kształcenie zawodowe młodzieży na rzecz konkurencyjności podlaskiej gospodarki, Poddziałanie 3.3.1 Kształcenie zawodowe młodzieży na rzecz konkurencyjności podlaskiej gospodarki, zgodnie z formularzem ofertowym (załącznik nr 2), zgodnie z ofertą z dnia 19.10.2020 r.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Wykonawca zobowiązuje się dostarczyć Zamawiającemu wyłącznie wyroby fabrycznie nowe, wolne od wad, wysokiej jakości, o wysokich walorach użytkowych, oryginalnie zapakowane i odpowiadającego normom jakościowym, określonym we właściwych aktach prawnych. Jeżeli używanie przedmiotu dostawy zgodnie z jego przeznaczeniem wymaga korzystania z należących do osób trzecich praw autorskich lub znaków towarowych, Wykonawca zobowiązuje się przejąć na siebie wszelką odpowiedzialność z tytułu wszelkich roszczeń, z jakimi osoby trzecie wystąpią przeciwko Zamawiającemu w związku z korzystaniem przez niego z tych praw w odniesieniu do przedmiotu sprzedaży.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Wykonawca zobowiązuje się zrealizować całość umowy w jednej dostawie do siedziby Zespołu Szkół nr 6 im. Karola Brzostowskiego w Suwałkach przy ul. Sikorskiego 21, 16-400 Suwałki w godzinach 8:00 - 15:00, w dni robocze, w terminie określonym w § 2 ust. 1 umowy.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dostarczonego przedmiotu zamówienia dołączona będzie dokumentacja w języku polskim opisująca wykorzystanie wszystkich możliwości sprzętu.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Dokumentem potwierdzającym należyte wykonanie przedmiotu niniejszej umowy będzie stosowny protokół zdawczo-odbiorczy sporządzony i podpisany przez przedstawicieli stron w dwóch jednobrzmiących egzemplarzach, w tym jeden dla Zamawiającego i jeden dla Wykonawcy. 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2968" w:right="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967" w:right="2961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  2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967" w:right="2961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7"/>
        </w:tabs>
        <w:spacing w:after="0" w:before="0" w:line="240" w:lineRule="auto"/>
        <w:ind w:left="567" w:right="107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Wykonawca dostarczy przedmiot umowy pod adres wskazany w § 1 ust. 3 umowy w terminie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28 dni od dnia podpisania umowy.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7"/>
        </w:tabs>
        <w:spacing w:after="0" w:before="0" w:line="240" w:lineRule="auto"/>
        <w:ind w:left="567" w:right="107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Wykonawca zobowiązuje się do dostarczenia do siedziby Zamawiającego oraz zorganizowania rozładunku przedmiotu umowy - na własny koszt, odpowiedzialność i ryzyko. Za szkody wynikłe w czasie transportu odpowiedzialność ponosi Wykonawca.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7"/>
        </w:tabs>
        <w:spacing w:after="0" w:before="0" w:line="240" w:lineRule="auto"/>
        <w:ind w:left="567" w:right="107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Odbiór i sprawdzenie przedmiotu umowy odbędzie się w siedzibie Zespołu Szkół nr 6 im. Karola Brzostowskiego w Suwałkach przy ul. Sikorskiego 21, po zrealizowaniu całego przedmiotu umowy.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7"/>
        </w:tabs>
        <w:spacing w:after="0" w:before="0" w:line="240" w:lineRule="auto"/>
        <w:ind w:left="567" w:right="107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Przekazanie zostanie potwierdzone protokołem zdawczo – odbiorczym. Protokół powinien zawierać opis pozycji asortymentowej umożliwiającej jego szczegółową identyfikację z przytoczeniem liczby sztuk i wartości.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7"/>
        </w:tabs>
        <w:spacing w:after="0" w:before="0" w:line="240" w:lineRule="auto"/>
        <w:ind w:left="567" w:right="107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Wykonawca przy odbiorze zobowiązany jest przekazać Zamawiającemu wszystkie dokumenty umożliwiające ocenę prawidłowego wykonania przedmiotu niniejszej umowy, w tym: instrukcje, certyfikaty, atesty oraz karty gwarancyjne wraz z instrukcją montażu, konserwacji i eksploatacji urządzeń.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7"/>
        </w:tabs>
        <w:spacing w:after="0" w:before="0" w:line="240" w:lineRule="auto"/>
        <w:ind w:left="567" w:right="107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Zamawiający zobowiązany jest niezwłocznie powiadomić Wykonawcę na piśmie, faksem lub mailem o dających się zauważyć uszkodzeniach dostarczonych produktów (uszkodzone opakowania) oraz brakach ilościowych, według dostarczonej przez Wykonawcę dokumentacji.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7"/>
        </w:tabs>
        <w:spacing w:after="0" w:before="0" w:line="240" w:lineRule="auto"/>
        <w:ind w:left="567" w:right="107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 stwierdzenia w ramach odbioru przedmiotu zamówienia, wad ilościowych lub jakościowych, Wykonawca zobowiązuje się do ich usunięcia lub wymiany towaru wadliwego na wolny od wad – w terminie 7 dni roboczych od daty stwierdzenia tego faktu – otrzymania od Zamawiającego reklamacji.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7"/>
        </w:tabs>
        <w:spacing w:after="0" w:before="0" w:line="240" w:lineRule="auto"/>
        <w:ind w:left="567" w:right="107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sytuacji, jak opisana jest w ust. 7, Zamawiający przyjmie fakturę VAT dopiero po dostarczeniu artykułów zgodnych z zamówieniem.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7"/>
        </w:tabs>
        <w:spacing w:after="0" w:before="0" w:line="240" w:lineRule="auto"/>
        <w:ind w:left="567" w:right="107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czasu odbioru montażu urządzeń przez Zamawiającego w miejscu przeznaczenia, wszelkie ryzyko związane z ewentualnym, uszkodzeniem lub utratą urządzeń ponosi Wykonawca.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7"/>
        </w:tabs>
        <w:spacing w:after="0" w:before="0" w:line="240" w:lineRule="auto"/>
        <w:ind w:left="567" w:right="107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Zamawiający odmówi odbioru montażu dostarczonych urządzeń w przypadku: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116" w:hanging="281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stwierdzenia rozbieżności pomiędzy rzeczywistymi cechami dostarczonego towaru, a przedstawionymi w ofercie,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7"/>
        </w:tabs>
        <w:spacing w:after="0" w:before="0" w:line="240" w:lineRule="auto"/>
        <w:ind w:left="826" w:right="0" w:hanging="281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uszkodzenia lub wady urządzenia uniemożliwiającego jego użycie.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5"/>
          <w:tab w:val="left" w:pos="547"/>
        </w:tabs>
        <w:spacing w:after="160" w:before="0" w:line="240" w:lineRule="auto"/>
        <w:ind w:left="567" w:right="107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68" w:right="2959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 3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68" w:right="2959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 wykonanie przedmiotu umowy, określonego w § 1 wynagrodzenie Wykonawcy wynosi: kwota netto .............. PLN, plus VAT tj. kwota ............ PLN brutto PLN Łącznie brutto ............................ PLN, słownie złotych ..................................................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Cena oferty brutto zawiera wszystkie koszty, jakie ponosi Wykonawca, koszt transportu, załadunku, rozładunku, wymiany/naprawy produktów wadliwych, itp.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Całość umowy zostanie zrealizowana w jednej dostawie.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Należność z tytułu faktury zostanie opłacona przez Zamawiającego przelewem w terminie do 14 dni od daty doręczenia faktury VAT wraz z niezbędnymi dokumentami na rachunek Wykonawcy prowadzony w banku ………... o numerze ……………………………...........................................................................................…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 dzień zapłaty Strony uznają dzień przyjęcia przez bank Zamawiającego dyspozycji obciążenia rachunku Zamawiającego.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Zamawiający ma prawo potrącić swoje wierzytelności z wierzytelnościami Wykonawcy, choćby jedno z nich lub obie nie były wymagalne i zaskarżalne.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Wykonawca nie może dokonać potrącenia swoich wierzytelności bez wcześniejszego ich uznania przez Zamawiającego.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Zamawiający zastrzega, iż Wykonawca nie może bez pisemnej zgody Zamawiającego przenieść wierzytelności wynikającej z niniejszej umowy na osobę trzecią.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968" w:right="2959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 4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Niezależnie do podstaw odstąpienia określonych w ustawie Prawo zamówień publicznych i Kodeksie Cywilnym Zamawiającemu przysługuje prawo odstąpienia od umowy w całości lub w części w terminie 14 dni od powzięcia wiadomości o zaistniałych okolicznościach. W takich wypadkach Wykonawca może żądać jedynie wynagrodzenia należnego mu z tytułu wykonania części umowy.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Wykonawca jest zobowiązany do uznania reklamacji wad ukrytych dostarczonych produktów i bezzwłocznej wymiany produktów wadliwych.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Reklamacje wykonuje się poprzez skierowanie konkretnego roszczenia do Wykonawcy przez osobę upoważnioną ze strony Zamawiającego.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Podczas trwania okresu gwarancji Wykonawca ma obowiązek odebrać i dostarczyć urządzenia na własny koszt, jeżeli naprawa nie będzie możliwa w siedzibie Zamawiającego.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Wykonawca udziela …… miesięcy gwarancji i rękojmi na przedmiot zamówienia.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Wykonawca jest zobowiązany do uznania reklamacji wad ukrytych dostarczonych produktów i bezzwłocznej wymiany produktów wadliwych. Czas reakcji serwisu nie może przekraczać 24 godzin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Bieg terminu gwarancyjnego przedmiotu zamówienia rozpoczyna się w dniu dokonania przez Zamawiającego odbioru bez zastrzeżeń. W przypadku rozbieżności pomiędzy warunkami gwarancji zawartymi w kartach gwarancyjnych, a zapisami Umowy – Strony wiążą postanowienia korzystniejsze dla Zamawiającego.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Wszelkie koszty związane z naprawami i wymianami w okresie gwarancji ponosi Wykonawca.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Usunięcie wad zostaje stwierdzone w protokole pousterkowym.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Jeżeli Wykonawca nie usunie wad w terminie wyznaczonym przez Zamawiającego, to Zamawiający może zlecić usunięcie wad stronie trzeciej na koszt Wykonawcy. W tym przypadku koszty usuwania wad będą pokrywane przez Wykonawcę.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Zamawiający może wykonać uprawnienia z tytułu rękojmi za wady fizyczne rzeczy niezależnie od uprawnień wynikających z gwarancji. Wykonanie uprawnień z gwarancji nie wpływa na odpowiedzialność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Wykonawcy z tytułu rękojmi. W razie wykonania przez Zamawiającego uprawnień z gwarancji bieg terminu do wykonania uprawnień z tytułu rękojmi ulega zawieszeniu z dniem zawiadomienia Wykonawcy o wadzie. Termin ten biegnie dalej od dnia odmowy przez Wykonawcę wykonania obowiązków wynikających z gwarancji albo bezskutecznego upływu czasu na ich wykonanie.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Wykonawca odpowiada za wady w wykonaniu przedmiotu umowy również po okresie gwarancji lub rękojmi, jeżeli Zamawiający zawiadomił Wykonawcę o wadzie przed upływem okresu gwarancji lub rękojmi.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4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Osobami uprawnionymi do zgłaszania reklamacji ze strony Zamawiającego jest Joanna Woronko - Dyrektor szkoły. </w:t>
      </w:r>
    </w:p>
    <w:p w:rsidR="00000000" w:rsidDel="00000000" w:rsidP="00000000" w:rsidRDefault="00000000" w:rsidRPr="00000000" w14:paraId="0000003B">
      <w:pPr>
        <w:tabs>
          <w:tab w:val="left" w:pos="545"/>
          <w:tab w:val="left" w:pos="547"/>
        </w:tabs>
        <w:spacing w:line="240" w:lineRule="auto"/>
        <w:ind w:right="10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68" w:right="2959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 5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68" w:right="2959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Strony ustalają odpowiedzialność z tytułu nie wykonania lub nienależytego wykonania umowy oraz opóźnień w realizacji świadczeń gwarancyjnych na zasadzie kar umownych.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Kary umowne naliczone będą w następujących przypadkach i wysokościach: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1429" w:right="4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odstąpienie od umowy z przyczyn za które odpowiada Wykonawca w wysokości 20 % wynagrodzenia brutto, o którym mowa w § 3 ust. 1 umowy,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1429" w:right="4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opóźnienie w realizacji przedmiotu zamówienia w wysokości 1 % kwoty umowy brutto za każdy dzień opóźnienia. Kara zostanie potrącona z faktury za opóźnioną dostawę,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1429" w:right="4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opóźnienie w realizacji wymiany, naprawy gwarancyjnej wadliwych produktów, które zostały uznane za wadliwe, w wyniku zgłoszonej  przez  Zamawiającego  reklamacji,  w wysokości 1% wartości brutto każdego zgłoszonego produktu (każdej sztuki), za każdy dzień opóźnienia w realizacji wymiany (naprawy) gwarancyjnej.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Zamawiający zapłaci Wykonawcy odsetki ustawowe za każdy dzień opóźnienia w opłaceniu faktury.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Odstąpienie przez Zamawiającego od umowy lub jej rozwiązanie z przyczyn leżących po stronie Wykonawcy nie powoduje jednocześnie wygaśnięcia obowiązku zapłaty kar umownych, które zgodnie z umową zostały nałożone na Wykonawcę.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 przekroczenia terminy, o którym mowa w § 2 ust. 1 o 10 dni Zamawiający ma prawo odstąpić od umowy z winy Wykonawcy.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 wystąpienia szkód wyższych od wysokości kar umownych, powstałych przy realizacji zadania objętego niniejszą umową, Zamawiającemu przysługuje prawo dochodzenia odszkodowania uzupełniającego na zasadach ogólnych.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68" w:right="2959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 6</w: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68" w:right="2959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11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Wykonawca ponosi pełną odpowiedzialność za właściwe i terminowe wykonanie całego przedmiotu umowy, w tym także odpowiedzialność, za jakość, terminowość oraz bezpieczeństwo realizowanych zobowiązań wynikających z umów o podwykonawstwo.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11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 powierzenia wykonania części przedmiotu zamówienia podwykonawcy, Wykonawca ponosi pełną odpowiedzialność za działania podwykonawcy jak za działanie własne, w szczególności odpowiedzialność za wszelkie zawinione i niezawinione szkody, które powstały w związku z powierzeniem wykonania części zamówienia oraz za zapłatę podwykonawcy za zrealizowany zakres umowy.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720" w:right="11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Podwykonawca zobowiązany jest do posiadania odpowiednich uprawnień, jeżeli jest to objęte przedmiotem zamówienia.</w:t>
      </w:r>
    </w:p>
    <w:p w:rsidR="00000000" w:rsidDel="00000000" w:rsidP="00000000" w:rsidRDefault="00000000" w:rsidRPr="00000000" w14:paraId="0000004D">
      <w:pPr>
        <w:tabs>
          <w:tab w:val="left" w:pos="621"/>
        </w:tabs>
        <w:spacing w:line="240" w:lineRule="auto"/>
        <w:ind w:right="11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 7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Strony przewidują możliwość dokonania w umowie w formie aneksów następujących zmian: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zmiana wynagrodzenia w przypadku ustawowej zmiany stawki podatku od towaru i usług w trakcie realizacji umowy – w zakresie dotyczącym niezrealizowanej części umowy wynagrodzenie (brutto) zostanie odpowiednio zmodyfikowane;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zmiana numeru rachunku bankowego;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zmiana terminu realizacji zamówienia w przypadku w przypadku tzw. siły wyższej wojnę, zamach terrorystyczny, katastrofy naturalne, pożar, powódź, trzęsienie ziemi, huragan, strajk, uniemożliwiającej wykonanie zamówienia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 utrudnień będących wynikiem zapobiegania, przeciwdziałania lub zwalczania COVID-19 i innych chorób zakaźnych oraz wywołanych nimi sytuacji kryzysowych. W takiej sytuacji Wykonawca jest uprawniony złożyć Zamawiającemu pisemny wniosek o zmianę Umowy w zakresie terminu realizacji zamówienia. Dowód potwierdzający, że ww. sytuacje miały wpływ na realizację zamówienia spoczywa wyłącznie na Wykonawcy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Powyższe postanowienia stanowią katalog zmian, na które Zamawiający może wyrazić zgodę. Nie stanowią jednocześnie zobowiązania do wyrażenia zgody.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Warunkiem dokonania zmiany, o której mowa powyżej, jest złożenie uzasadnionego wniosku przez stronę inicjującą zmianę wraz z opisem okoliczności stanowiących podstawę do dokonania takiej zmiany.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 8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7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sprawach nieuregulowanych niniejszą umową mają zastosowanie przepisy Kodeksu Cywilnego oraz przepisy ustawy z dnia 29 stycznia 2004 r. – Prawo Zamówień publicznych (t.j. Dz. U. z 2019r. poz. 1843 z późn. zm.). 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7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Umowa została sporządzona w trzech jednobrzmiących egzemplarzach, dwa egzemplarze dla Zamawiającego i jeden dla Wykonawcy.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621"/>
        </w:tabs>
        <w:spacing w:line="240" w:lineRule="auto"/>
        <w:ind w:right="11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WYKONAWCA </w:t>
        <w:tab/>
        <w:tab/>
        <w:tab/>
        <w:tab/>
        <w:tab/>
        <w:tab/>
        <w:t xml:space="preserve">ZAMAWIAJĄCY</w:t>
      </w:r>
    </w:p>
    <w:p w:rsidR="00000000" w:rsidDel="00000000" w:rsidP="00000000" w:rsidRDefault="00000000" w:rsidRPr="00000000" w14:paraId="0000005E">
      <w:pPr>
        <w:tabs>
          <w:tab w:val="left" w:pos="621"/>
        </w:tabs>
        <w:spacing w:line="240" w:lineRule="auto"/>
        <w:ind w:right="113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621"/>
        </w:tabs>
        <w:spacing w:line="240" w:lineRule="auto"/>
        <w:ind w:right="113"/>
        <w:jc w:val="both"/>
        <w:rPr>
          <w:rFonts w:ascii="Times New Roman" w:cs="Times New Roman" w:eastAsia="Times New Roman" w:hAnsi="Times New Roman"/>
          <w:sz w:val="24"/>
          <w:szCs w:val="24"/>
        </w:rPr>
        <w:sectPr>
          <w:headerReference r:id="rId9" w:type="default"/>
          <w:footerReference r:id="rId10" w:type="default"/>
          <w:pgSz w:h="16840" w:w="11910"/>
          <w:pgMar w:bottom="1417" w:top="1843" w:left="1417" w:right="1417" w:header="708" w:footer="988"/>
          <w:pgNumType w:start="1"/>
          <w:cols w:equalWidth="0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................................................</w:t>
        <w:tab/>
        <w:tab/>
        <w:tab/>
        <w:tab/>
        <w:t xml:space="preserve">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type w:val="nextPage"/>
      <w:pgSz w:h="16840" w:w="11910"/>
      <w:pgMar w:bottom="1417" w:top="1985" w:left="1417" w:right="1417" w:header="708" w:footer="708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pict>
        <v:shape id="Obraz 1" style="position:absolute;margin-left:0.65pt;margin-top:-19.95pt;width:453.75pt;height:38.25pt;z-index:-251653120;visibility:visible;mso-position-horizontal:absolute;mso-position-vertical:absolute;mso-position-horizontal-relative:margin;mso-position-vertical-relative:text;" alt="Zestawienie znaków EFS" wrapcoords="-71 0 -71 21176 21636 21176 21636 0 -71 0" o:spid="_x0000_s2051" type="#_x0000_t75">
          <v:imagedata r:id="rId3" o:title="Zestawienie znaków EFS"/>
          <w10:wrap type="tight"/>
        </v:shape>
      </w:pic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6350">
          <wp:extent cx="5760720" cy="496443"/>
          <wp:effectExtent b="0" l="0" r="0" t="0"/>
          <wp:docPr descr="Zestawienie znaków EFS" id="3" name="image6.png"/>
          <a:graphic>
            <a:graphicData uri="http://schemas.openxmlformats.org/drawingml/2006/picture">
              <pic:pic>
                <pic:nvPicPr>
                  <pic:cNvPr descr="Zestawienie znaków EFS" id="0" name="image6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720" cy="4964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Obraz 1" style="width:207.25pt;height:38.2pt;visibility:visible" alt="Zespół Szkół nr 6 im. Karola Brzostowskiego w Suwałkach" o:spid="_x0000_i1025" type="#_x0000_t75">
          <v:imagedata r:id="rId1" o:title="Zespół Szkół nr 6 im"/>
        </v:shape>
      </w:pict>
    </w:r>
    <w:r w:rsidDel="00000000" w:rsidR="00000000" w:rsidRPr="00000000">
      <w:rPr>
        <w:rtl w:val="0"/>
      </w:rPr>
    </w:r>
    <w:r w:rsidDel="00000000" w:rsidR="00000000" w:rsidRPr="00000000">
      <w:pict>
        <v:shape id="Obraz 2" style="position:absolute;margin-left:8.14992125984252pt;margin-top:-14.9pt;width:47.4pt;height:66pt;z-index:251662336;visibility:visible;mso-wrap-distance-right:9.6pt;mso-wrap-distance-bottom:.05pt;mso-position-horizontal-relative:margin;mso-position-vertical-relative:text;mso-position-horizontal:absolute;mso-position-vertical:absolute;" alt="Znalezione obrazy dla zapytania logo miasto suwałki" o:spid="_x0000_s2050" type="#_x0000_t75">
          <v:imagedata r:id="rId2" o:title="Znalezione obrazy dla zapytania logo miasto suwałki"/>
          <w10:wrap/>
        </v:shape>
      </w:pict>
    </w:r>
  </w:p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635" distT="0" distL="114300" distR="121920" hidden="0" layoutInCell="1" locked="0" relativeHeight="0" simplePos="0">
          <wp:simplePos x="0" y="0"/>
          <wp:positionH relativeFrom="column">
            <wp:posOffset>-171449</wp:posOffset>
          </wp:positionH>
          <wp:positionV relativeFrom="paragraph">
            <wp:posOffset>-181609</wp:posOffset>
          </wp:positionV>
          <wp:extent cx="601980" cy="837565"/>
          <wp:effectExtent b="0" l="0" r="0" t="0"/>
          <wp:wrapSquare wrapText="bothSides" distB="635" distT="0" distL="114300" distR="121920"/>
          <wp:docPr descr="Znalezione obrazy dla zapytania logo miasto suwałki" id="2" name="image5.png"/>
          <a:graphic>
            <a:graphicData uri="http://schemas.openxmlformats.org/drawingml/2006/picture">
              <pic:pic>
                <pic:nvPicPr>
                  <pic:cNvPr descr="Znalezione obrazy dla zapytania logo miasto suwałki"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1980" cy="8375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628650</wp:posOffset>
          </wp:positionH>
          <wp:positionV relativeFrom="paragraph">
            <wp:posOffset>75565</wp:posOffset>
          </wp:positionV>
          <wp:extent cx="1074420" cy="420370"/>
          <wp:effectExtent b="0" l="0" r="0" t="0"/>
          <wp:wrapSquare wrapText="bothSides" distB="0" distT="0" distL="114300" distR="11430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4420" cy="42037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Letter"/>
      <w:lvlText w:val="%3)"/>
      <w:lvlJc w:val="lef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546" w:hanging="427.99999999999994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826" w:hanging="281.0000000000001"/>
      </w:pPr>
      <w:rPr>
        <w:rFonts w:ascii="Times New Roman" w:cs="Times New Roman" w:eastAsia="Times New Roman" w:hAnsi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809" w:hanging="281"/>
      </w:pPr>
      <w:rPr/>
    </w:lvl>
    <w:lvl w:ilvl="3">
      <w:start w:val="1"/>
      <w:numFmt w:val="bullet"/>
      <w:lvlText w:val="•"/>
      <w:lvlJc w:val="left"/>
      <w:pPr>
        <w:ind w:left="2799" w:hanging="281"/>
      </w:pPr>
      <w:rPr/>
    </w:lvl>
    <w:lvl w:ilvl="4">
      <w:start w:val="1"/>
      <w:numFmt w:val="bullet"/>
      <w:lvlText w:val="•"/>
      <w:lvlJc w:val="left"/>
      <w:pPr>
        <w:ind w:left="3788" w:hanging="281"/>
      </w:pPr>
      <w:rPr/>
    </w:lvl>
    <w:lvl w:ilvl="5">
      <w:start w:val="1"/>
      <w:numFmt w:val="bullet"/>
      <w:lvlText w:val="•"/>
      <w:lvlJc w:val="left"/>
      <w:pPr>
        <w:ind w:left="4778" w:hanging="281"/>
      </w:pPr>
      <w:rPr/>
    </w:lvl>
    <w:lvl w:ilvl="6">
      <w:start w:val="1"/>
      <w:numFmt w:val="bullet"/>
      <w:lvlText w:val="•"/>
      <w:lvlJc w:val="left"/>
      <w:pPr>
        <w:ind w:left="5768" w:hanging="281.0000000000009"/>
      </w:pPr>
      <w:rPr/>
    </w:lvl>
    <w:lvl w:ilvl="7">
      <w:start w:val="1"/>
      <w:numFmt w:val="bullet"/>
      <w:lvlText w:val="•"/>
      <w:lvlJc w:val="left"/>
      <w:pPr>
        <w:ind w:left="6757" w:hanging="281"/>
      </w:pPr>
      <w:rPr/>
    </w:lvl>
    <w:lvl w:ilvl="8">
      <w:start w:val="1"/>
      <w:numFmt w:val="bullet"/>
      <w:lvlText w:val="•"/>
      <w:lvlJc w:val="left"/>
      <w:pPr>
        <w:ind w:left="7747" w:hanging="281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" Type="http://schemas.openxmlformats.org/officeDocument/2006/relationships/theme" Target="theme/theme1.xml"/><Relationship Id="rId11" Type="http://schemas.openxmlformats.org/officeDocument/2006/relationships/header" Target="header2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ettings" Target="settings.xml"/><Relationship Id="rId6" Type="http://schemas.openxmlformats.org/officeDocument/2006/relationships/fontTable" Target="fontTable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1.jpg"/></Relationships>
</file>

<file path=word/_rels/footer2.xml.rels><?xml version="1.0" encoding="UTF-8" standalone="yes"?><Relationships xmlns="http://schemas.openxmlformats.org/package/2006/relationships"><Relationship Id="rId4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4" Type="http://schemas.openxmlformats.org/officeDocument/2006/relationships/image" Target="media/image5.png"/><Relationship Id="rId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